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</w:rPr>
        <w:t>附件</w:t>
      </w:r>
    </w:p>
    <w:p>
      <w:pPr>
        <w:spacing w:line="4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20" w:lineRule="exact"/>
        <w:ind w:firstLine="720" w:firstLineChars="200"/>
        <w:rPr>
          <w:rFonts w:ascii="方正小标宋简体" w:eastAsia="方正小标宋简体"/>
          <w:color w:val="000000" w:themeColor="text1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2022年黄石经济技术开发区·铁山区公开招聘机关编外聘用人员岗位表</w:t>
      </w:r>
      <w:bookmarkEnd w:id="0"/>
    </w:p>
    <w:tbl>
      <w:tblPr>
        <w:tblStyle w:val="9"/>
        <w:tblW w:w="12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13"/>
        <w:gridCol w:w="756"/>
        <w:gridCol w:w="696"/>
        <w:gridCol w:w="2760"/>
        <w:gridCol w:w="804"/>
        <w:gridCol w:w="816"/>
        <w:gridCol w:w="3588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序号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岗位名称</w:t>
            </w: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岗位编码</w:t>
            </w: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招聘数量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岗位所需专业</w:t>
            </w: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学历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年龄</w:t>
            </w:r>
          </w:p>
        </w:tc>
        <w:tc>
          <w:tcPr>
            <w:tcW w:w="358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其他</w:t>
            </w: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文秘工作人员</w:t>
            </w: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1001</w:t>
            </w: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哲学类、中国语言文学类、新闻传播学类、历史学类、政治学类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全日制大学本科及以上学历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35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</w:rPr>
              <w:t>录聘后最低服务年限为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</w:rPr>
              <w:t>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产业服务人员</w:t>
            </w: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1002</w:t>
            </w: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经济学类、金融学类、经济与贸易类、统计学类</w:t>
            </w:r>
          </w:p>
        </w:tc>
        <w:tc>
          <w:tcPr>
            <w:tcW w:w="80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市场监管人员</w:t>
            </w: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1003</w:t>
            </w: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食品科学与工程类、安全科学与工程类</w:t>
            </w:r>
          </w:p>
        </w:tc>
        <w:tc>
          <w:tcPr>
            <w:tcW w:w="80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财务管理人员</w:t>
            </w: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1004</w:t>
            </w: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财政学、会计学、财务管理</w:t>
            </w:r>
          </w:p>
        </w:tc>
        <w:tc>
          <w:tcPr>
            <w:tcW w:w="80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同等条件下，中共党员优先录用。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工程管理人员</w:t>
            </w: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1005</w:t>
            </w: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城乡规划、土地资源管理、工程管理</w:t>
            </w:r>
          </w:p>
        </w:tc>
        <w:tc>
          <w:tcPr>
            <w:tcW w:w="80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造价（建造）师</w:t>
            </w: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工程造价、工程审计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大学本科及以上学历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40周岁及以下</w:t>
            </w:r>
          </w:p>
        </w:tc>
        <w:tc>
          <w:tcPr>
            <w:tcW w:w="3588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①须具有3年及以上工程造价或审计工作经验，且取得二级及以上注册造价师或建造师执业资格并注册，或具有人社部门评定的中级工程造价专业职称；</w:t>
            </w:r>
            <w:r>
              <w:rPr>
                <w:rFonts w:hint="eastAsia" w:ascii="仿宋_GB2312" w:eastAsia="仿宋_GB2312"/>
                <w:sz w:val="18"/>
                <w:szCs w:val="18"/>
              </w:rPr>
              <w:t>②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具有3年及以上工程造价或审计工作经验，且取得一级注册造价师或建造师执业资格并注册，或具有人社部门评定的高级工程造价专业职称，年龄可放宽到不超过45周岁。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注册安全工程师</w:t>
            </w: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80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①须取得中级注册安全工程师执业资格2年及以上；</w:t>
            </w:r>
            <w:r>
              <w:rPr>
                <w:rFonts w:hint="eastAsia" w:ascii="仿宋_GB2312" w:eastAsia="仿宋_GB2312"/>
                <w:sz w:val="18"/>
                <w:szCs w:val="18"/>
              </w:rPr>
              <w:t>②须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从事野外执法检查，夜间值班，限男性。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</w:tbl>
    <w:p>
      <w:pPr>
        <w:spacing w:line="300" w:lineRule="exact"/>
        <w:ind w:firstLine="420" w:firstLineChars="200"/>
        <w:rPr>
          <w:rFonts w:ascii="仿宋_GB2312" w:eastAsia="仿宋_GB2312"/>
          <w:color w:val="000000"/>
          <w:szCs w:val="21"/>
        </w:rPr>
        <w:sectPr>
          <w:footerReference r:id="rId3" w:type="default"/>
          <w:pgSz w:w="16838" w:h="11906" w:orient="landscape"/>
          <w:pgMar w:top="1531" w:right="1871" w:bottom="1531" w:left="2098" w:header="851" w:footer="992" w:gutter="0"/>
          <w:pgNumType w:fmt="numberInDash"/>
          <w:cols w:space="425" w:num="1"/>
          <w:docGrid w:linePitch="312" w:charSpace="0"/>
        </w:sectPr>
      </w:pPr>
      <w:r>
        <w:rPr>
          <w:rFonts w:hint="eastAsia" w:ascii="仿宋_GB2312" w:eastAsia="仿宋_GB2312"/>
          <w:color w:val="000000"/>
          <w:szCs w:val="21"/>
        </w:rPr>
        <w:t>注：招聘岗位中凡有年龄、学历、相关工作经历(在校期间的兼职、实习和社会实践经历不计算为工作经历)、职业资格等要求的，其计算截止时间为20</w:t>
      </w:r>
      <w:r>
        <w:rPr>
          <w:rFonts w:hint="eastAsia" w:ascii="仿宋_GB2312" w:eastAsia="仿宋_GB2312"/>
          <w:color w:val="000000" w:themeColor="text1"/>
          <w:szCs w:val="21"/>
        </w:rPr>
        <w:t>22</w:t>
      </w:r>
      <w:r>
        <w:rPr>
          <w:rFonts w:hint="eastAsia" w:ascii="仿宋_GB2312" w:eastAsia="仿宋_GB2312"/>
          <w:color w:val="000000"/>
          <w:szCs w:val="21"/>
        </w:rPr>
        <w:t>年1</w:t>
      </w:r>
      <w:r>
        <w:rPr>
          <w:rFonts w:hint="eastAsia" w:ascii="仿宋_GB2312" w:eastAsia="仿宋_GB2312"/>
          <w:color w:val="000000" w:themeColor="text1"/>
          <w:szCs w:val="21"/>
        </w:rPr>
        <w:t>0</w:t>
      </w:r>
      <w:r>
        <w:rPr>
          <w:rFonts w:hint="eastAsia" w:ascii="仿宋_GB2312" w:eastAsia="仿宋_GB2312"/>
          <w:color w:val="000000"/>
          <w:szCs w:val="21"/>
        </w:rPr>
        <w:t>月</w:t>
      </w:r>
      <w:r>
        <w:rPr>
          <w:rFonts w:hint="eastAsia" w:ascii="仿宋_GB2312" w:eastAsia="仿宋_GB2312"/>
          <w:color w:val="000000" w:themeColor="text1"/>
          <w:szCs w:val="21"/>
        </w:rPr>
        <w:t>1</w:t>
      </w:r>
      <w:r>
        <w:rPr>
          <w:rFonts w:hint="eastAsia" w:ascii="仿宋_GB2312" w:eastAsia="仿宋_GB2312"/>
          <w:color w:val="000000"/>
          <w:szCs w:val="21"/>
        </w:rPr>
        <w:t>日。例如，岗位条件要求</w:t>
      </w:r>
      <w:r>
        <w:rPr>
          <w:rFonts w:hint="eastAsia" w:ascii="仿宋_GB2312" w:eastAsia="仿宋_GB2312"/>
          <w:color w:val="000000" w:themeColor="text1"/>
          <w:szCs w:val="21"/>
        </w:rPr>
        <w:t>3</w:t>
      </w:r>
      <w:r>
        <w:rPr>
          <w:rFonts w:hint="eastAsia" w:ascii="仿宋_GB2312" w:eastAsia="仿宋_GB2312"/>
          <w:color w:val="000000"/>
          <w:szCs w:val="21"/>
        </w:rPr>
        <w:t>5周岁及以下的，则19</w:t>
      </w:r>
      <w:r>
        <w:rPr>
          <w:rFonts w:hint="eastAsia" w:ascii="仿宋_GB2312" w:eastAsia="仿宋_GB2312"/>
          <w:color w:val="000000" w:themeColor="text1"/>
          <w:szCs w:val="21"/>
        </w:rPr>
        <w:t>87</w:t>
      </w:r>
      <w:r>
        <w:rPr>
          <w:rFonts w:hint="eastAsia" w:ascii="仿宋_GB2312" w:eastAsia="仿宋_GB2312"/>
          <w:color w:val="000000"/>
          <w:szCs w:val="21"/>
        </w:rPr>
        <w:t>年1</w:t>
      </w:r>
      <w:r>
        <w:rPr>
          <w:rFonts w:hint="eastAsia" w:ascii="仿宋_GB2312" w:eastAsia="仿宋_GB2312"/>
          <w:color w:val="000000" w:themeColor="text1"/>
          <w:szCs w:val="21"/>
        </w:rPr>
        <w:t>0</w:t>
      </w:r>
      <w:r>
        <w:rPr>
          <w:rFonts w:hint="eastAsia" w:ascii="仿宋_GB2312" w:eastAsia="仿宋_GB2312"/>
          <w:color w:val="000000"/>
          <w:szCs w:val="21"/>
        </w:rPr>
        <w:t>月1日及以后出生的符合条件，其他依此类推。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4" w:type="default"/>
      <w:pgSz w:w="16838" w:h="11906" w:orient="landscape"/>
      <w:pgMar w:top="1531" w:right="1871" w:bottom="1531" w:left="209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- 8 -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sdt>
      <w:sdtPr>
        <w:rPr>
          <w:rFonts w:hint="eastAsia" w:ascii="仿宋" w:hAnsi="仿宋" w:eastAsia="仿宋" w:cs="仿宋"/>
          <w:sz w:val="28"/>
          <w:szCs w:val="28"/>
        </w:rPr>
        <w:id w:val="32965844"/>
      </w:sdtPr>
      <w:sdtEndPr>
        <w:rPr>
          <w:rFonts w:hint="eastAsia" w:ascii="仿宋" w:hAnsi="仿宋" w:eastAsia="仿宋" w:cs="仿宋"/>
          <w:sz w:val="28"/>
          <w:szCs w:val="28"/>
        </w:rPr>
      </w:sdtEndPr>
      <w:sdtContent/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- 9 -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sdt>
      <w:sdtPr>
        <w:rPr>
          <w:rFonts w:hint="eastAsia" w:ascii="仿宋" w:hAnsi="仿宋" w:eastAsia="仿宋" w:cs="仿宋"/>
          <w:sz w:val="28"/>
          <w:szCs w:val="28"/>
        </w:rPr>
        <w:id w:val="32965837"/>
      </w:sdtPr>
      <w:sdtEndPr>
        <w:rPr>
          <w:rFonts w:hint="eastAsia" w:ascii="仿宋" w:hAnsi="仿宋" w:eastAsia="仿宋" w:cs="仿宋"/>
          <w:sz w:val="28"/>
          <w:szCs w:val="28"/>
        </w:rPr>
      </w:sdtEndPr>
      <w:sdtContent/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0OWYxYWZkYTg2NzEwZTkzMjFlNmMwZTg1MTZlZTUifQ=="/>
  </w:docVars>
  <w:rsids>
    <w:rsidRoot w:val="255F490E"/>
    <w:rsid w:val="00007E19"/>
    <w:rsid w:val="000173CB"/>
    <w:rsid w:val="00021446"/>
    <w:rsid w:val="0005189F"/>
    <w:rsid w:val="00062FCA"/>
    <w:rsid w:val="00074935"/>
    <w:rsid w:val="0007734F"/>
    <w:rsid w:val="00077922"/>
    <w:rsid w:val="000A3C6A"/>
    <w:rsid w:val="000A7B25"/>
    <w:rsid w:val="000B1D10"/>
    <w:rsid w:val="00104EFF"/>
    <w:rsid w:val="00105043"/>
    <w:rsid w:val="0012003E"/>
    <w:rsid w:val="00123E2B"/>
    <w:rsid w:val="00124F79"/>
    <w:rsid w:val="001347AA"/>
    <w:rsid w:val="001413C0"/>
    <w:rsid w:val="00173272"/>
    <w:rsid w:val="00180D12"/>
    <w:rsid w:val="00186F9B"/>
    <w:rsid w:val="0019100D"/>
    <w:rsid w:val="00196F8A"/>
    <w:rsid w:val="001A42AF"/>
    <w:rsid w:val="001B63C9"/>
    <w:rsid w:val="001C1DDF"/>
    <w:rsid w:val="001C634F"/>
    <w:rsid w:val="001D35A6"/>
    <w:rsid w:val="001E6FA0"/>
    <w:rsid w:val="00203554"/>
    <w:rsid w:val="00203E23"/>
    <w:rsid w:val="00207866"/>
    <w:rsid w:val="002234BC"/>
    <w:rsid w:val="00225A98"/>
    <w:rsid w:val="00251CAC"/>
    <w:rsid w:val="00256518"/>
    <w:rsid w:val="00263809"/>
    <w:rsid w:val="00264A9F"/>
    <w:rsid w:val="00270F45"/>
    <w:rsid w:val="00293AFF"/>
    <w:rsid w:val="002C73DC"/>
    <w:rsid w:val="002C7E3D"/>
    <w:rsid w:val="002D0F54"/>
    <w:rsid w:val="002D6330"/>
    <w:rsid w:val="002E472C"/>
    <w:rsid w:val="003016E5"/>
    <w:rsid w:val="00354CBE"/>
    <w:rsid w:val="003660C6"/>
    <w:rsid w:val="003B01FF"/>
    <w:rsid w:val="003C2268"/>
    <w:rsid w:val="003C2FBB"/>
    <w:rsid w:val="003D57D3"/>
    <w:rsid w:val="003E5717"/>
    <w:rsid w:val="0040016B"/>
    <w:rsid w:val="004057FC"/>
    <w:rsid w:val="00411D4A"/>
    <w:rsid w:val="00426ED1"/>
    <w:rsid w:val="00426FE0"/>
    <w:rsid w:val="00433CEF"/>
    <w:rsid w:val="0044176C"/>
    <w:rsid w:val="004542B8"/>
    <w:rsid w:val="00454F4E"/>
    <w:rsid w:val="004568E9"/>
    <w:rsid w:val="0048337F"/>
    <w:rsid w:val="00485A7D"/>
    <w:rsid w:val="00493A95"/>
    <w:rsid w:val="004A0F7E"/>
    <w:rsid w:val="004B163B"/>
    <w:rsid w:val="004B2A5A"/>
    <w:rsid w:val="004B44A8"/>
    <w:rsid w:val="004D44C8"/>
    <w:rsid w:val="004E3002"/>
    <w:rsid w:val="005367D9"/>
    <w:rsid w:val="00546238"/>
    <w:rsid w:val="0056388D"/>
    <w:rsid w:val="00564BED"/>
    <w:rsid w:val="00566D22"/>
    <w:rsid w:val="00572DD3"/>
    <w:rsid w:val="005757C0"/>
    <w:rsid w:val="005838DA"/>
    <w:rsid w:val="00584777"/>
    <w:rsid w:val="005A4BA8"/>
    <w:rsid w:val="005A4BD5"/>
    <w:rsid w:val="005A6328"/>
    <w:rsid w:val="005A6E66"/>
    <w:rsid w:val="005C1B12"/>
    <w:rsid w:val="005D2B08"/>
    <w:rsid w:val="005E0C81"/>
    <w:rsid w:val="005F72B0"/>
    <w:rsid w:val="0064258C"/>
    <w:rsid w:val="006478AA"/>
    <w:rsid w:val="00657A25"/>
    <w:rsid w:val="0066171A"/>
    <w:rsid w:val="006662E5"/>
    <w:rsid w:val="006A18F6"/>
    <w:rsid w:val="006B6AB0"/>
    <w:rsid w:val="006E1ED2"/>
    <w:rsid w:val="006E49B6"/>
    <w:rsid w:val="007069FE"/>
    <w:rsid w:val="007072E5"/>
    <w:rsid w:val="00721AC4"/>
    <w:rsid w:val="00721AD6"/>
    <w:rsid w:val="00731F56"/>
    <w:rsid w:val="00746FC7"/>
    <w:rsid w:val="00760610"/>
    <w:rsid w:val="00763129"/>
    <w:rsid w:val="0076593F"/>
    <w:rsid w:val="00766AB7"/>
    <w:rsid w:val="007A0B7E"/>
    <w:rsid w:val="007A5EA4"/>
    <w:rsid w:val="007B1AAF"/>
    <w:rsid w:val="007B400A"/>
    <w:rsid w:val="007D0C71"/>
    <w:rsid w:val="007D371A"/>
    <w:rsid w:val="007D39EA"/>
    <w:rsid w:val="007E3FD5"/>
    <w:rsid w:val="007F4D3B"/>
    <w:rsid w:val="008138EB"/>
    <w:rsid w:val="00860DB3"/>
    <w:rsid w:val="00882EC2"/>
    <w:rsid w:val="00886167"/>
    <w:rsid w:val="008D49C8"/>
    <w:rsid w:val="008D7834"/>
    <w:rsid w:val="008F0300"/>
    <w:rsid w:val="009025B2"/>
    <w:rsid w:val="00913F52"/>
    <w:rsid w:val="009235FF"/>
    <w:rsid w:val="00946A74"/>
    <w:rsid w:val="009477B8"/>
    <w:rsid w:val="0097624C"/>
    <w:rsid w:val="00980409"/>
    <w:rsid w:val="00981CEB"/>
    <w:rsid w:val="00993138"/>
    <w:rsid w:val="009A2DD4"/>
    <w:rsid w:val="009C176C"/>
    <w:rsid w:val="009C290A"/>
    <w:rsid w:val="009D0E70"/>
    <w:rsid w:val="009D4537"/>
    <w:rsid w:val="009F645E"/>
    <w:rsid w:val="00A317A7"/>
    <w:rsid w:val="00A411F5"/>
    <w:rsid w:val="00A4654A"/>
    <w:rsid w:val="00A70458"/>
    <w:rsid w:val="00A8066E"/>
    <w:rsid w:val="00A8276F"/>
    <w:rsid w:val="00A84545"/>
    <w:rsid w:val="00A84CD1"/>
    <w:rsid w:val="00A97353"/>
    <w:rsid w:val="00AA17B4"/>
    <w:rsid w:val="00AA3DD8"/>
    <w:rsid w:val="00AB0252"/>
    <w:rsid w:val="00AC17F4"/>
    <w:rsid w:val="00AC6F1C"/>
    <w:rsid w:val="00AD3079"/>
    <w:rsid w:val="00AE0FFD"/>
    <w:rsid w:val="00B031CA"/>
    <w:rsid w:val="00B119E1"/>
    <w:rsid w:val="00B121A1"/>
    <w:rsid w:val="00B17B7F"/>
    <w:rsid w:val="00B44AD8"/>
    <w:rsid w:val="00B7273F"/>
    <w:rsid w:val="00B90189"/>
    <w:rsid w:val="00B92745"/>
    <w:rsid w:val="00BA415F"/>
    <w:rsid w:val="00BA4AB1"/>
    <w:rsid w:val="00BB5541"/>
    <w:rsid w:val="00BD1E10"/>
    <w:rsid w:val="00BD7D1D"/>
    <w:rsid w:val="00BF0B7D"/>
    <w:rsid w:val="00BF51CE"/>
    <w:rsid w:val="00C2575D"/>
    <w:rsid w:val="00C26D1E"/>
    <w:rsid w:val="00C346C0"/>
    <w:rsid w:val="00C406F5"/>
    <w:rsid w:val="00C46365"/>
    <w:rsid w:val="00C63BA2"/>
    <w:rsid w:val="00C67022"/>
    <w:rsid w:val="00C7022A"/>
    <w:rsid w:val="00C72AC2"/>
    <w:rsid w:val="00C77F24"/>
    <w:rsid w:val="00C879F9"/>
    <w:rsid w:val="00CA29E4"/>
    <w:rsid w:val="00CC4E0B"/>
    <w:rsid w:val="00CC6C0F"/>
    <w:rsid w:val="00CC7DF1"/>
    <w:rsid w:val="00CD11B4"/>
    <w:rsid w:val="00CD6396"/>
    <w:rsid w:val="00CE78D5"/>
    <w:rsid w:val="00D2126B"/>
    <w:rsid w:val="00D32200"/>
    <w:rsid w:val="00D50DE1"/>
    <w:rsid w:val="00D63BB0"/>
    <w:rsid w:val="00D8555E"/>
    <w:rsid w:val="00D97484"/>
    <w:rsid w:val="00DA45C0"/>
    <w:rsid w:val="00DA7BE8"/>
    <w:rsid w:val="00DC236C"/>
    <w:rsid w:val="00DC5A0A"/>
    <w:rsid w:val="00DF3E96"/>
    <w:rsid w:val="00E009BF"/>
    <w:rsid w:val="00E0261D"/>
    <w:rsid w:val="00E204CC"/>
    <w:rsid w:val="00E43643"/>
    <w:rsid w:val="00E44D43"/>
    <w:rsid w:val="00E53729"/>
    <w:rsid w:val="00E624E0"/>
    <w:rsid w:val="00EA06D4"/>
    <w:rsid w:val="00EB3032"/>
    <w:rsid w:val="00EC2A25"/>
    <w:rsid w:val="00EC2ED8"/>
    <w:rsid w:val="00EC6418"/>
    <w:rsid w:val="00EE0051"/>
    <w:rsid w:val="00F150CE"/>
    <w:rsid w:val="00F24162"/>
    <w:rsid w:val="00F50B1B"/>
    <w:rsid w:val="00F57878"/>
    <w:rsid w:val="00F94C59"/>
    <w:rsid w:val="00FA6DC1"/>
    <w:rsid w:val="00FB5F0D"/>
    <w:rsid w:val="00FF6C7A"/>
    <w:rsid w:val="094C5B9E"/>
    <w:rsid w:val="0ABA7827"/>
    <w:rsid w:val="0C9870EE"/>
    <w:rsid w:val="15106DB0"/>
    <w:rsid w:val="255F490E"/>
    <w:rsid w:val="257E7521"/>
    <w:rsid w:val="2F645479"/>
    <w:rsid w:val="36134FA8"/>
    <w:rsid w:val="38DE5422"/>
    <w:rsid w:val="3B3A1676"/>
    <w:rsid w:val="3D212C73"/>
    <w:rsid w:val="428B1E10"/>
    <w:rsid w:val="46C95D77"/>
    <w:rsid w:val="47F95197"/>
    <w:rsid w:val="48335942"/>
    <w:rsid w:val="4DAE08E1"/>
    <w:rsid w:val="4E742810"/>
    <w:rsid w:val="521D51BC"/>
    <w:rsid w:val="528C686B"/>
    <w:rsid w:val="577034FC"/>
    <w:rsid w:val="57D818E7"/>
    <w:rsid w:val="58240E03"/>
    <w:rsid w:val="5D337F51"/>
    <w:rsid w:val="65F133AC"/>
    <w:rsid w:val="68F53477"/>
    <w:rsid w:val="77B8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954F72" w:themeColor="followedHyperlink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gujiganbu21"/>
    <w:basedOn w:val="10"/>
    <w:qFormat/>
    <w:uiPriority w:val="0"/>
    <w:rPr>
      <w:rFonts w:hint="default" w:ascii="ˎ̥" w:hAnsi="ˎ̥"/>
      <w:sz w:val="23"/>
      <w:szCs w:val="23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日期 Char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框文本 Char"/>
    <w:basedOn w:val="10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0D8F7-BBB1-4290-8C28-E7CE9C942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3675</Words>
  <Characters>3849</Characters>
  <Lines>28</Lines>
  <Paragraphs>8</Paragraphs>
  <TotalTime>34</TotalTime>
  <ScaleCrop>false</ScaleCrop>
  <LinksUpToDate>false</LinksUpToDate>
  <CharactersWithSpaces>3857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2022-08-18T05:07:00Z</dcterms:created>
  <dc:creator>湖人柯</dc:creator>
  <cp:lastModifiedBy>1</cp:lastModifiedBy>
  <cp:lastPrinted>2022-09-29T08:39:00Z</cp:lastPrinted>
  <dcterms:modified xsi:type="dcterms:W3CDTF">2022-09-29T09:36:05Z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0FADF3F6323B46FE87BC557957DF4315</vt:lpwstr>
  </property>
</Properties>
</file>